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258E" w14:textId="77777777" w:rsidR="009E708E" w:rsidRDefault="009E708E" w:rsidP="009E708E">
      <w:pPr>
        <w:rPr>
          <w:rFonts w:ascii="Arial" w:hAnsi="Arial"/>
        </w:rPr>
      </w:pPr>
    </w:p>
    <w:p w14:paraId="7AD0E575" w14:textId="77777777" w:rsidR="009E708E" w:rsidRDefault="009E708E" w:rsidP="009E708E">
      <w:pPr>
        <w:rPr>
          <w:rFonts w:ascii="Arial" w:hAnsi="Arial"/>
        </w:rPr>
      </w:pPr>
    </w:p>
    <w:p w14:paraId="5D24FAE4" w14:textId="2E3B8595" w:rsidR="00801D39" w:rsidRDefault="009E708E" w:rsidP="009E708E">
      <w:pPr>
        <w:rPr>
          <w:rFonts w:ascii="Arial" w:hAnsi="Arial"/>
        </w:rPr>
      </w:pPr>
      <w:r>
        <w:rPr>
          <w:noProof/>
        </w:rPr>
        <w:drawing>
          <wp:anchor distT="0" distB="0" distL="114300" distR="114300" simplePos="0" relativeHeight="251659776" behindDoc="0" locked="0" layoutInCell="1" allowOverlap="1" wp14:anchorId="68356605" wp14:editId="0146D75A">
            <wp:simplePos x="0" y="0"/>
            <wp:positionH relativeFrom="margin">
              <wp:align>left</wp:align>
            </wp:positionH>
            <wp:positionV relativeFrom="margin">
              <wp:align>top</wp:align>
            </wp:positionV>
            <wp:extent cx="1000125" cy="1028700"/>
            <wp:effectExtent l="0" t="0" r="0" b="0"/>
            <wp:wrapSquare wrapText="bothSides"/>
            <wp:docPr id="6" name="Picture 2" descr="Ankeny Kirkendall Public 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nkeny Kirkendall Public Librar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 xml:space="preserve">               </w:t>
      </w:r>
      <w:r w:rsidR="00FE39D6">
        <w:rPr>
          <w:rFonts w:ascii="Arial" w:hAnsi="Arial"/>
        </w:rPr>
        <w:t xml:space="preserve">ANKENY </w:t>
      </w:r>
      <w:r w:rsidR="00801D39">
        <w:rPr>
          <w:rFonts w:ascii="Arial" w:hAnsi="Arial"/>
        </w:rPr>
        <w:t>KIRKENDALL PUBLIC LIBRARY</w:t>
      </w:r>
    </w:p>
    <w:p w14:paraId="6EB9EDD1" w14:textId="77777777" w:rsidR="00801D39" w:rsidRDefault="00801D39">
      <w:pPr>
        <w:jc w:val="center"/>
        <w:rPr>
          <w:rFonts w:ascii="Arial" w:hAnsi="Arial"/>
          <w:sz w:val="20"/>
        </w:rPr>
      </w:pPr>
      <w:r>
        <w:rPr>
          <w:rFonts w:ascii="Arial" w:hAnsi="Arial"/>
          <w:sz w:val="20"/>
        </w:rPr>
        <w:t>Ankeny, Iowa</w:t>
      </w:r>
    </w:p>
    <w:p w14:paraId="2525BF95" w14:textId="77777777" w:rsidR="009E708E" w:rsidRDefault="009E708E">
      <w:pPr>
        <w:jc w:val="center"/>
        <w:rPr>
          <w:rFonts w:ascii="Arial" w:hAnsi="Arial"/>
          <w:sz w:val="20"/>
        </w:rPr>
      </w:pPr>
    </w:p>
    <w:p w14:paraId="386FF5B9" w14:textId="77777777" w:rsidR="009E708E" w:rsidRDefault="009E708E">
      <w:pPr>
        <w:jc w:val="center"/>
        <w:rPr>
          <w:rFonts w:ascii="Arial" w:hAnsi="Arial"/>
          <w:sz w:val="20"/>
        </w:rPr>
      </w:pPr>
    </w:p>
    <w:p w14:paraId="42E4B0D5" w14:textId="77777777" w:rsidR="009E708E" w:rsidRDefault="009E708E">
      <w:pPr>
        <w:jc w:val="center"/>
        <w:rPr>
          <w:rFonts w:ascii="Arial" w:hAnsi="Arial"/>
          <w:sz w:val="20"/>
        </w:rPr>
      </w:pPr>
    </w:p>
    <w:p w14:paraId="6DE567D4" w14:textId="7333CF0B" w:rsidR="00801D39" w:rsidRDefault="009E708E">
      <w:pPr>
        <w:jc w:val="center"/>
        <w:rPr>
          <w:rFonts w:ascii="Arial" w:hAnsi="Arial"/>
        </w:rPr>
      </w:pPr>
      <w:r>
        <w:rPr>
          <w:noProof/>
        </w:rPr>
        <mc:AlternateContent>
          <mc:Choice Requires="wps">
            <w:drawing>
              <wp:anchor distT="0" distB="0" distL="114300" distR="114300" simplePos="0" relativeHeight="251657728" behindDoc="0" locked="0" layoutInCell="1" allowOverlap="1" wp14:anchorId="28B53201" wp14:editId="1CAB5049">
                <wp:simplePos x="0" y="0"/>
                <wp:positionH relativeFrom="margin">
                  <wp:posOffset>-361950</wp:posOffset>
                </wp:positionH>
                <wp:positionV relativeFrom="paragraph">
                  <wp:posOffset>183515</wp:posOffset>
                </wp:positionV>
                <wp:extent cx="6018530" cy="657225"/>
                <wp:effectExtent l="0" t="0" r="127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657225"/>
                        </a:xfrm>
                        <a:prstGeom prst="rect">
                          <a:avLst/>
                        </a:prstGeom>
                        <a:solidFill>
                          <a:srgbClr val="FFFFFF"/>
                        </a:solidFill>
                        <a:ln w="9525">
                          <a:solidFill>
                            <a:srgbClr val="000000"/>
                          </a:solidFill>
                          <a:miter lim="800000"/>
                          <a:headEnd/>
                          <a:tailEnd/>
                        </a:ln>
                      </wps:spPr>
                      <wps:txbx>
                        <w:txbxContent>
                          <w:p w14:paraId="3730025C" w14:textId="77777777" w:rsidR="0056478B" w:rsidRDefault="0056478B" w:rsidP="0056478B">
                            <w:pPr>
                              <w:jc w:val="center"/>
                              <w:rPr>
                                <w:szCs w:val="24"/>
                              </w:rPr>
                            </w:pPr>
                            <w:r w:rsidRPr="00FB3CD2">
                              <w:rPr>
                                <w:szCs w:val="24"/>
                              </w:rPr>
                              <w:t xml:space="preserve">The Mission of the </w:t>
                            </w:r>
                            <w:r w:rsidR="00FB3CD2">
                              <w:rPr>
                                <w:szCs w:val="24"/>
                              </w:rPr>
                              <w:t xml:space="preserve">Ankeny </w:t>
                            </w:r>
                            <w:r w:rsidRPr="00FB3CD2">
                              <w:rPr>
                                <w:szCs w:val="24"/>
                              </w:rPr>
                              <w:t>Kirkendall Public Library</w:t>
                            </w:r>
                          </w:p>
                          <w:p w14:paraId="7A5E8001" w14:textId="77777777" w:rsidR="009E708E" w:rsidRPr="009E708E" w:rsidRDefault="009E708E" w:rsidP="0056478B">
                            <w:pPr>
                              <w:jc w:val="center"/>
                              <w:rPr>
                                <w:sz w:val="16"/>
                                <w:szCs w:val="16"/>
                              </w:rPr>
                            </w:pPr>
                          </w:p>
                          <w:p w14:paraId="28674FF3" w14:textId="093D9617" w:rsidR="0056478B" w:rsidRPr="00F6709B" w:rsidRDefault="009E708E" w:rsidP="0056478B">
                            <w:pPr>
                              <w:jc w:val="center"/>
                              <w:rPr>
                                <w:b w:val="0"/>
                                <w:szCs w:val="24"/>
                              </w:rPr>
                            </w:pPr>
                            <w:r>
                              <w:rPr>
                                <w:szCs w:val="24"/>
                              </w:rPr>
                              <w:t>Welcoming all to Learn, Imagine, and 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B53201" id="_x0000_t202" coordsize="21600,21600" o:spt="202" path="m,l,21600r21600,l21600,xe">
                <v:stroke joinstyle="miter"/>
                <v:path gradientshapeok="t" o:connecttype="rect"/>
              </v:shapetype>
              <v:shape id="Text Box 2" o:spid="_x0000_s1026" type="#_x0000_t202" style="position:absolute;left:0;text-align:left;margin-left:-28.5pt;margin-top:14.45pt;width:473.9pt;height:51.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">
                <v:textbox>
                  <w:txbxContent>
                    <w:p w14:paraId="3730025C" w14:textId="77777777" w:rsidR="0056478B" w:rsidRDefault="0056478B" w:rsidP="0056478B">
                      <w:pPr>
                        <w:jc w:val="center"/>
                        <w:rPr>
                          <w:szCs w:val="24"/>
                        </w:rPr>
                      </w:pPr>
                      <w:r w:rsidRPr="00FB3CD2">
                        <w:rPr>
                          <w:szCs w:val="24"/>
                        </w:rPr>
                        <w:t xml:space="preserve">The Mission of the </w:t>
                      </w:r>
                      <w:r w:rsidR="00FB3CD2">
                        <w:rPr>
                          <w:szCs w:val="24"/>
                        </w:rPr>
                        <w:t xml:space="preserve">Ankeny </w:t>
                      </w:r>
                      <w:r w:rsidRPr="00FB3CD2">
                        <w:rPr>
                          <w:szCs w:val="24"/>
                        </w:rPr>
                        <w:t>Kirkendall Public Library</w:t>
                      </w:r>
                    </w:p>
                    <w:p w14:paraId="7A5E8001" w14:textId="77777777" w:rsidR="009E708E" w:rsidRPr="009E708E" w:rsidRDefault="009E708E" w:rsidP="0056478B">
                      <w:pPr>
                        <w:jc w:val="center"/>
                        <w:rPr>
                          <w:sz w:val="16"/>
                          <w:szCs w:val="16"/>
                        </w:rPr>
                      </w:pPr>
                    </w:p>
                    <w:p w14:paraId="28674FF3" w14:textId="093D9617" w:rsidR="0056478B" w:rsidRPr="00F6709B" w:rsidRDefault="009E708E" w:rsidP="0056478B">
                      <w:pPr>
                        <w:jc w:val="center"/>
                        <w:rPr>
                          <w:b w:val="0"/>
                          <w:szCs w:val="24"/>
                        </w:rPr>
                      </w:pPr>
                      <w:r>
                        <w:rPr>
                          <w:szCs w:val="24"/>
                        </w:rPr>
                        <w:t>Welcoming all to Learn, Imagine, and Do</w:t>
                      </w:r>
                    </w:p>
                  </w:txbxContent>
                </v:textbox>
                <w10:wrap anchorx="margin"/>
              </v:shape>
            </w:pict>
          </mc:Fallback>
        </mc:AlternateContent>
      </w:r>
    </w:p>
    <w:p w14:paraId="14CD286E" w14:textId="77777777" w:rsidR="00801D39" w:rsidRDefault="00801D39">
      <w:pPr>
        <w:jc w:val="center"/>
        <w:rPr>
          <w:rFonts w:ascii="Arial" w:hAnsi="Arial"/>
        </w:rPr>
      </w:pPr>
    </w:p>
    <w:p w14:paraId="1D94B38B" w14:textId="77777777" w:rsidR="0056478B" w:rsidRDefault="0056478B">
      <w:pPr>
        <w:jc w:val="center"/>
        <w:rPr>
          <w:rFonts w:ascii="Arial" w:hAnsi="Arial"/>
        </w:rPr>
      </w:pPr>
    </w:p>
    <w:p w14:paraId="6CB89C15" w14:textId="77777777" w:rsidR="0056478B" w:rsidRDefault="0056478B">
      <w:pPr>
        <w:jc w:val="center"/>
        <w:rPr>
          <w:rFonts w:ascii="Arial" w:hAnsi="Arial"/>
        </w:rPr>
      </w:pPr>
    </w:p>
    <w:p w14:paraId="0148C180" w14:textId="77777777" w:rsidR="00801D39" w:rsidRDefault="00801D39">
      <w:pPr>
        <w:jc w:val="center"/>
        <w:rPr>
          <w:rFonts w:ascii="Arial" w:hAnsi="Arial"/>
        </w:rPr>
      </w:pPr>
    </w:p>
    <w:p w14:paraId="5F340651" w14:textId="77777777" w:rsidR="0056478B" w:rsidRDefault="0056478B">
      <w:pPr>
        <w:jc w:val="center"/>
        <w:rPr>
          <w:rFonts w:ascii="Arial" w:hAnsi="Arial"/>
        </w:rPr>
      </w:pPr>
    </w:p>
    <w:p w14:paraId="69E341D1" w14:textId="77777777" w:rsidR="00801D39" w:rsidRDefault="00801D39">
      <w:pPr>
        <w:rPr>
          <w:rFonts w:ascii="Arial" w:hAnsi="Arial"/>
          <w:sz w:val="22"/>
        </w:rPr>
      </w:pPr>
      <w:r>
        <w:rPr>
          <w:rFonts w:ascii="Arial" w:hAnsi="Arial"/>
          <w:sz w:val="22"/>
          <w:u w:val="single"/>
        </w:rPr>
        <w:t>SUBJECT</w:t>
      </w:r>
      <w:proofErr w:type="gramStart"/>
      <w:r>
        <w:rPr>
          <w:rFonts w:ascii="Arial" w:hAnsi="Arial"/>
          <w:sz w:val="22"/>
        </w:rPr>
        <w:t>:</w:t>
      </w:r>
      <w:r>
        <w:rPr>
          <w:rFonts w:ascii="Arial" w:hAnsi="Arial"/>
          <w:sz w:val="22"/>
        </w:rPr>
        <w:tab/>
      </w:r>
      <w:r>
        <w:rPr>
          <w:rFonts w:ascii="Arial" w:hAnsi="Arial"/>
          <w:sz w:val="22"/>
        </w:rPr>
        <w:tab/>
        <w:t>CONFIDENTIALITY</w:t>
      </w:r>
      <w:proofErr w:type="gramEnd"/>
      <w:r>
        <w:rPr>
          <w:rFonts w:ascii="Arial" w:hAnsi="Arial"/>
          <w:sz w:val="22"/>
        </w:rPr>
        <w:t xml:space="preserve"> OF RECORDS</w:t>
      </w:r>
    </w:p>
    <w:p w14:paraId="76610690" w14:textId="77777777" w:rsidR="00801D39" w:rsidRDefault="00801D39">
      <w:pPr>
        <w:rPr>
          <w:rFonts w:ascii="Arial" w:hAnsi="Arial"/>
          <w:sz w:val="22"/>
        </w:rPr>
      </w:pPr>
    </w:p>
    <w:p w14:paraId="0345CA3D" w14:textId="77777777" w:rsidR="00801D39" w:rsidRDefault="00801D39">
      <w:pPr>
        <w:ind w:left="2160" w:hanging="2160"/>
        <w:rPr>
          <w:rFonts w:ascii="Arial" w:hAnsi="Arial"/>
          <w:b w:val="0"/>
          <w:sz w:val="22"/>
        </w:rPr>
      </w:pPr>
      <w:r>
        <w:rPr>
          <w:rFonts w:ascii="Arial" w:hAnsi="Arial"/>
          <w:sz w:val="22"/>
          <w:u w:val="single"/>
        </w:rPr>
        <w:t>BACKGROUND</w:t>
      </w:r>
      <w:r>
        <w:rPr>
          <w:rFonts w:ascii="Arial" w:hAnsi="Arial"/>
          <w:sz w:val="22"/>
        </w:rPr>
        <w:t>:</w:t>
      </w:r>
      <w:r>
        <w:rPr>
          <w:rFonts w:ascii="Arial" w:hAnsi="Arial"/>
          <w:sz w:val="22"/>
        </w:rPr>
        <w:tab/>
      </w:r>
      <w:r>
        <w:rPr>
          <w:rFonts w:ascii="Arial" w:hAnsi="Arial"/>
          <w:b w:val="0"/>
          <w:sz w:val="22"/>
        </w:rPr>
        <w:t xml:space="preserve">The Council of the American Library Association strongly recommends that the Library Staff and </w:t>
      </w:r>
      <w:r w:rsidR="00916E6F">
        <w:rPr>
          <w:rFonts w:ascii="Arial" w:hAnsi="Arial"/>
          <w:b w:val="0"/>
          <w:sz w:val="22"/>
        </w:rPr>
        <w:t xml:space="preserve">Library </w:t>
      </w:r>
      <w:r>
        <w:rPr>
          <w:rFonts w:ascii="Arial" w:hAnsi="Arial"/>
          <w:b w:val="0"/>
          <w:sz w:val="22"/>
        </w:rPr>
        <w:t>Board of Trustees of each library in the United States:</w:t>
      </w:r>
    </w:p>
    <w:p w14:paraId="276C2675" w14:textId="77777777" w:rsidR="00801D39" w:rsidRDefault="00801D39">
      <w:pPr>
        <w:ind w:left="2160" w:hanging="2160"/>
        <w:rPr>
          <w:rFonts w:ascii="Arial" w:hAnsi="Arial"/>
          <w:sz w:val="22"/>
          <w:u w:val="single"/>
        </w:rPr>
      </w:pPr>
    </w:p>
    <w:p w14:paraId="7B0C14FE" w14:textId="77777777" w:rsidR="00801D39" w:rsidRDefault="00801D39">
      <w:pPr>
        <w:numPr>
          <w:ilvl w:val="0"/>
          <w:numId w:val="1"/>
        </w:numPr>
        <w:rPr>
          <w:rFonts w:ascii="Arial" w:hAnsi="Arial"/>
          <w:b w:val="0"/>
          <w:sz w:val="22"/>
        </w:rPr>
      </w:pPr>
      <w:r>
        <w:rPr>
          <w:rFonts w:ascii="Arial" w:hAnsi="Arial"/>
          <w:b w:val="0"/>
          <w:sz w:val="22"/>
        </w:rPr>
        <w:t>Formally, adopt a policy that specifically recognizes its circulation records and other records identifying the names of library users with specific materials to be confidential in nature.</w:t>
      </w:r>
    </w:p>
    <w:p w14:paraId="198E57DA" w14:textId="77777777" w:rsidR="00801D39" w:rsidRDefault="00801D39">
      <w:pPr>
        <w:numPr>
          <w:ilvl w:val="0"/>
          <w:numId w:val="1"/>
        </w:numPr>
        <w:rPr>
          <w:rFonts w:ascii="Arial" w:hAnsi="Arial"/>
          <w:b w:val="0"/>
          <w:sz w:val="22"/>
        </w:rPr>
      </w:pPr>
      <w:r>
        <w:rPr>
          <w:rFonts w:ascii="Arial" w:hAnsi="Arial"/>
          <w:b w:val="0"/>
          <w:sz w:val="22"/>
        </w:rPr>
        <w:t>Advise all librarians and library employees that such records shall not be made available to any agency of state, federal or local government except pursuant to such process, order or subpoena as may be authorized under the authority of, and pursuant to, federal, state or local law relating to civil, criminal, or administrative discovery procedures or legislative investigatory power.</w:t>
      </w:r>
    </w:p>
    <w:p w14:paraId="04CCF82D" w14:textId="77777777" w:rsidR="00801D39" w:rsidRDefault="00801D39">
      <w:pPr>
        <w:numPr>
          <w:ilvl w:val="0"/>
          <w:numId w:val="1"/>
        </w:numPr>
        <w:rPr>
          <w:rFonts w:ascii="Arial" w:hAnsi="Arial"/>
          <w:b w:val="0"/>
          <w:sz w:val="22"/>
        </w:rPr>
      </w:pPr>
      <w:r>
        <w:rPr>
          <w:rFonts w:ascii="Arial" w:hAnsi="Arial"/>
          <w:b w:val="0"/>
          <w:sz w:val="22"/>
        </w:rPr>
        <w:t>Resist the issuance or enforcement of any such process, order, or subpoena until such time as a proper showing of good cause has been made in a court of competent jurisdiction.</w:t>
      </w:r>
    </w:p>
    <w:p w14:paraId="46598FBE" w14:textId="77777777" w:rsidR="00801D39" w:rsidRDefault="00801D39">
      <w:pPr>
        <w:rPr>
          <w:rFonts w:ascii="Arial" w:hAnsi="Arial"/>
          <w:b w:val="0"/>
          <w:sz w:val="22"/>
        </w:rPr>
      </w:pPr>
    </w:p>
    <w:p w14:paraId="74EC4B1B" w14:textId="77777777" w:rsidR="00801D39" w:rsidRPr="009E708E" w:rsidRDefault="00801D39">
      <w:pPr>
        <w:rPr>
          <w:rFonts w:ascii="Arial" w:hAnsi="Arial"/>
          <w:sz w:val="16"/>
          <w:szCs w:val="16"/>
          <w:u w:val="single"/>
        </w:rPr>
      </w:pPr>
    </w:p>
    <w:p w14:paraId="280A37E8" w14:textId="77777777" w:rsidR="00801D39" w:rsidRDefault="00801D39">
      <w:pPr>
        <w:ind w:left="2160" w:hanging="2160"/>
        <w:rPr>
          <w:rFonts w:ascii="Arial" w:hAnsi="Arial"/>
          <w:b w:val="0"/>
          <w:sz w:val="22"/>
        </w:rPr>
      </w:pPr>
      <w:r>
        <w:rPr>
          <w:rFonts w:ascii="Arial" w:hAnsi="Arial"/>
          <w:sz w:val="22"/>
          <w:u w:val="single"/>
        </w:rPr>
        <w:t>POLICY</w:t>
      </w:r>
      <w:r>
        <w:rPr>
          <w:rFonts w:ascii="Arial" w:hAnsi="Arial"/>
          <w:sz w:val="22"/>
        </w:rPr>
        <w:t>:</w:t>
      </w:r>
      <w:r>
        <w:rPr>
          <w:rFonts w:ascii="Arial" w:hAnsi="Arial"/>
          <w:sz w:val="22"/>
        </w:rPr>
        <w:tab/>
      </w:r>
      <w:r>
        <w:rPr>
          <w:rFonts w:ascii="Arial" w:hAnsi="Arial"/>
          <w:b w:val="0"/>
          <w:sz w:val="22"/>
        </w:rPr>
        <w:t>A. The Board seeks to protect, as far as possible, the privacy of patrons who use the library and recognizes the right of all patrons to request information without concern for their request(s) being made public.</w:t>
      </w:r>
    </w:p>
    <w:p w14:paraId="2B0F84BE" w14:textId="77777777" w:rsidR="00801D39" w:rsidRDefault="00801D39">
      <w:pPr>
        <w:ind w:left="2160" w:hanging="2160"/>
        <w:rPr>
          <w:rFonts w:ascii="Arial" w:hAnsi="Arial"/>
          <w:b w:val="0"/>
          <w:sz w:val="22"/>
        </w:rPr>
      </w:pPr>
    </w:p>
    <w:p w14:paraId="0D642F1D" w14:textId="77777777" w:rsidR="00801D39" w:rsidRDefault="00801D39">
      <w:pPr>
        <w:ind w:left="2160"/>
        <w:rPr>
          <w:rFonts w:ascii="Arial" w:hAnsi="Arial"/>
          <w:b w:val="0"/>
          <w:sz w:val="22"/>
        </w:rPr>
      </w:pPr>
      <w:r>
        <w:rPr>
          <w:rFonts w:ascii="Arial" w:hAnsi="Arial"/>
          <w:b w:val="0"/>
          <w:sz w:val="22"/>
        </w:rPr>
        <w:t xml:space="preserve">B. All library registration, circulation, and reference resources used by patrons, whether electronic, on-line, or hard copy are to remain confidential and protected by library policy and state law (Iowa Code, Section 22.7).  </w:t>
      </w:r>
    </w:p>
    <w:p w14:paraId="577026F4" w14:textId="77777777" w:rsidR="00801D39" w:rsidRDefault="00801D39">
      <w:pPr>
        <w:ind w:left="2160"/>
        <w:rPr>
          <w:rFonts w:ascii="Arial" w:hAnsi="Arial"/>
          <w:b w:val="0"/>
          <w:sz w:val="22"/>
        </w:rPr>
      </w:pPr>
    </w:p>
    <w:p w14:paraId="04933A0F" w14:textId="77777777" w:rsidR="00801D39" w:rsidRDefault="00801D39">
      <w:pPr>
        <w:rPr>
          <w:rFonts w:ascii="Arial" w:hAnsi="Arial"/>
          <w:b w:val="0"/>
          <w:sz w:val="22"/>
        </w:rPr>
      </w:pPr>
    </w:p>
    <w:p w14:paraId="1F26F5A4" w14:textId="77777777" w:rsidR="00801D39" w:rsidRDefault="00801D39">
      <w:pPr>
        <w:ind w:left="2160" w:hanging="2160"/>
        <w:rPr>
          <w:rFonts w:ascii="Arial" w:hAnsi="Arial"/>
          <w:b w:val="0"/>
          <w:sz w:val="22"/>
        </w:rPr>
      </w:pPr>
      <w:r>
        <w:rPr>
          <w:rFonts w:ascii="Arial" w:hAnsi="Arial"/>
          <w:sz w:val="22"/>
          <w:u w:val="single"/>
        </w:rPr>
        <w:lastRenderedPageBreak/>
        <w:t>PROCEDURE</w:t>
      </w:r>
      <w:r>
        <w:rPr>
          <w:rFonts w:ascii="Arial" w:hAnsi="Arial"/>
          <w:sz w:val="22"/>
        </w:rPr>
        <w:t>:</w:t>
      </w:r>
      <w:r>
        <w:rPr>
          <w:rFonts w:ascii="Arial" w:hAnsi="Arial"/>
          <w:sz w:val="22"/>
        </w:rPr>
        <w:tab/>
      </w:r>
      <w:r>
        <w:rPr>
          <w:rFonts w:ascii="Arial" w:hAnsi="Arial"/>
          <w:b w:val="0"/>
          <w:sz w:val="22"/>
        </w:rPr>
        <w:t xml:space="preserve">A. Staff will under no circumstances respond to a third party's request regarding what a </w:t>
      </w:r>
      <w:r w:rsidR="00512418">
        <w:rPr>
          <w:rFonts w:ascii="Arial" w:hAnsi="Arial"/>
          <w:b w:val="0"/>
          <w:sz w:val="22"/>
        </w:rPr>
        <w:t xml:space="preserve">library </w:t>
      </w:r>
      <w:r>
        <w:rPr>
          <w:rFonts w:ascii="Arial" w:hAnsi="Arial"/>
          <w:b w:val="0"/>
          <w:sz w:val="22"/>
        </w:rPr>
        <w:t>patron is reading or requesting from the library.</w:t>
      </w:r>
    </w:p>
    <w:p w14:paraId="34AA6427" w14:textId="77777777" w:rsidR="00801D39" w:rsidRDefault="00801D39">
      <w:pPr>
        <w:ind w:left="2160" w:hanging="2160"/>
        <w:rPr>
          <w:rFonts w:ascii="Arial" w:hAnsi="Arial"/>
          <w:sz w:val="22"/>
          <w:u w:val="single"/>
        </w:rPr>
      </w:pPr>
    </w:p>
    <w:p w14:paraId="07D10244" w14:textId="77777777" w:rsidR="00801D39" w:rsidRDefault="00801D39">
      <w:pPr>
        <w:ind w:left="2160" w:hanging="2160"/>
        <w:rPr>
          <w:rFonts w:ascii="Arial" w:hAnsi="Arial"/>
          <w:b w:val="0"/>
          <w:sz w:val="22"/>
        </w:rPr>
      </w:pPr>
      <w:r>
        <w:rPr>
          <w:rFonts w:ascii="Arial" w:hAnsi="Arial"/>
          <w:sz w:val="22"/>
        </w:rPr>
        <w:tab/>
      </w:r>
      <w:r>
        <w:rPr>
          <w:rFonts w:ascii="Arial" w:hAnsi="Arial"/>
          <w:b w:val="0"/>
          <w:sz w:val="22"/>
        </w:rPr>
        <w:t xml:space="preserve">B. Information concerning a patron's registration record (including </w:t>
      </w:r>
      <w:proofErr w:type="gramStart"/>
      <w:r>
        <w:rPr>
          <w:rFonts w:ascii="Arial" w:hAnsi="Arial"/>
          <w:b w:val="0"/>
          <w:sz w:val="22"/>
        </w:rPr>
        <w:t>whether or not</w:t>
      </w:r>
      <w:proofErr w:type="gramEnd"/>
      <w:r>
        <w:rPr>
          <w:rFonts w:ascii="Arial" w:hAnsi="Arial"/>
          <w:b w:val="0"/>
          <w:sz w:val="22"/>
        </w:rPr>
        <w:t xml:space="preserve"> a citizen has a card), circulation records, and the nature or particulars of reference questions asked will not be made available to any citizen, agency, or state, federal, or local government authority. </w:t>
      </w:r>
    </w:p>
    <w:p w14:paraId="785092DD" w14:textId="77777777" w:rsidR="00801D39" w:rsidRDefault="00801D39">
      <w:pPr>
        <w:ind w:left="2160" w:hanging="2160"/>
        <w:rPr>
          <w:rFonts w:ascii="Arial" w:hAnsi="Arial"/>
          <w:b w:val="0"/>
          <w:sz w:val="22"/>
        </w:rPr>
      </w:pPr>
    </w:p>
    <w:p w14:paraId="461F0FE9" w14:textId="77777777" w:rsidR="00801D39" w:rsidRDefault="00801D39">
      <w:pPr>
        <w:ind w:left="2160" w:hanging="2160"/>
        <w:rPr>
          <w:rFonts w:ascii="Arial" w:hAnsi="Arial"/>
          <w:b w:val="0"/>
          <w:sz w:val="22"/>
        </w:rPr>
      </w:pPr>
      <w:r>
        <w:rPr>
          <w:rFonts w:ascii="Arial" w:hAnsi="Arial"/>
          <w:b w:val="0"/>
          <w:sz w:val="22"/>
        </w:rPr>
        <w:tab/>
        <w:t>C. Library staff will explain the library's confidentiality policy to anyone requesting to examine the records of an identified user.</w:t>
      </w:r>
    </w:p>
    <w:p w14:paraId="30B23F94" w14:textId="77777777" w:rsidR="00801D39" w:rsidRDefault="00801D39">
      <w:pPr>
        <w:ind w:left="2160" w:hanging="2160"/>
        <w:rPr>
          <w:rFonts w:ascii="Arial" w:hAnsi="Arial"/>
          <w:b w:val="0"/>
          <w:sz w:val="22"/>
        </w:rPr>
      </w:pPr>
    </w:p>
    <w:p w14:paraId="413DD3C0" w14:textId="77777777" w:rsidR="00801D39" w:rsidRDefault="00801D39">
      <w:pPr>
        <w:ind w:left="2160" w:hanging="2160"/>
        <w:rPr>
          <w:rFonts w:ascii="Arial" w:hAnsi="Arial"/>
          <w:b w:val="0"/>
          <w:sz w:val="22"/>
        </w:rPr>
      </w:pPr>
      <w:r>
        <w:rPr>
          <w:rFonts w:ascii="Arial" w:hAnsi="Arial"/>
          <w:b w:val="0"/>
          <w:sz w:val="22"/>
        </w:rPr>
        <w:tab/>
        <w:t xml:space="preserve">D. Referral to the Library Director shall be initiated whenever a patron requires further assistance, is dissatisfied with the staff person's response, requires clarification of the policy, or for whatever reason wishes to pursue </w:t>
      </w:r>
      <w:r w:rsidR="00512418">
        <w:rPr>
          <w:rFonts w:ascii="Arial" w:hAnsi="Arial"/>
          <w:b w:val="0"/>
          <w:sz w:val="22"/>
        </w:rPr>
        <w:t>the</w:t>
      </w:r>
      <w:r>
        <w:rPr>
          <w:rFonts w:ascii="Arial" w:hAnsi="Arial"/>
          <w:b w:val="0"/>
          <w:sz w:val="22"/>
        </w:rPr>
        <w:t xml:space="preserve"> inquiry further. If the Library Director is unavailable, the staff member shall refer the person to the Library Board President, or if the President is unavailable, to a Library Board member. </w:t>
      </w:r>
    </w:p>
    <w:p w14:paraId="7BF1556C" w14:textId="77777777" w:rsidR="00801D39" w:rsidRDefault="00801D39">
      <w:pPr>
        <w:ind w:left="2160" w:hanging="2160"/>
        <w:rPr>
          <w:rFonts w:ascii="Arial" w:hAnsi="Arial"/>
          <w:b w:val="0"/>
          <w:sz w:val="22"/>
        </w:rPr>
      </w:pPr>
    </w:p>
    <w:p w14:paraId="746706EB" w14:textId="77777777" w:rsidR="00801D39" w:rsidRDefault="00801D39">
      <w:pPr>
        <w:ind w:left="2160" w:hanging="2160"/>
        <w:rPr>
          <w:rFonts w:ascii="Arial" w:hAnsi="Arial"/>
          <w:b w:val="0"/>
          <w:sz w:val="22"/>
        </w:rPr>
      </w:pPr>
      <w:r>
        <w:rPr>
          <w:rFonts w:ascii="Arial" w:hAnsi="Arial"/>
          <w:b w:val="0"/>
          <w:sz w:val="22"/>
        </w:rPr>
        <w:tab/>
        <w:t xml:space="preserve">E. Receipt of a court order or subpoena for any library records shall immediately be turned over to the Library Director who </w:t>
      </w:r>
      <w:r w:rsidR="00CE78EE">
        <w:rPr>
          <w:rFonts w:ascii="Arial" w:hAnsi="Arial"/>
          <w:b w:val="0"/>
          <w:sz w:val="22"/>
        </w:rPr>
        <w:t>will consult</w:t>
      </w:r>
      <w:r>
        <w:rPr>
          <w:rFonts w:ascii="Arial" w:hAnsi="Arial"/>
          <w:b w:val="0"/>
          <w:sz w:val="22"/>
        </w:rPr>
        <w:t xml:space="preserve"> with the Board of Trustees and City Attorney to determine an appropriate response.</w:t>
      </w:r>
    </w:p>
    <w:p w14:paraId="2F815AC9" w14:textId="77777777" w:rsidR="00801D39" w:rsidRDefault="00801D39">
      <w:pPr>
        <w:ind w:left="2160" w:hanging="2160"/>
        <w:rPr>
          <w:rFonts w:ascii="Arial" w:hAnsi="Arial"/>
          <w:b w:val="0"/>
          <w:sz w:val="22"/>
        </w:rPr>
      </w:pPr>
    </w:p>
    <w:p w14:paraId="10849CC6" w14:textId="77777777" w:rsidR="00801D39" w:rsidRDefault="00801D39">
      <w:pPr>
        <w:ind w:left="2160" w:hanging="2160"/>
        <w:rPr>
          <w:rFonts w:ascii="Arial" w:hAnsi="Arial"/>
          <w:b w:val="0"/>
          <w:sz w:val="22"/>
        </w:rPr>
      </w:pPr>
      <w:r>
        <w:rPr>
          <w:rFonts w:ascii="Arial" w:hAnsi="Arial"/>
          <w:b w:val="0"/>
          <w:sz w:val="22"/>
        </w:rPr>
        <w:tab/>
        <w:t>F. Library records shall not be available to any person, entity, state, federal, or local government except pursuant to legal process, with proper showing of good cause in a court of competent jurisdiction.</w:t>
      </w:r>
    </w:p>
    <w:p w14:paraId="4A7F23E8" w14:textId="77777777" w:rsidR="0056478B" w:rsidRPr="00FE39D6" w:rsidRDefault="0056478B">
      <w:pPr>
        <w:ind w:left="2160" w:hanging="2160"/>
        <w:rPr>
          <w:rFonts w:ascii="Arial" w:hAnsi="Arial" w:cs="Arial"/>
          <w:b w:val="0"/>
          <w:sz w:val="22"/>
          <w:szCs w:val="22"/>
        </w:rPr>
      </w:pPr>
    </w:p>
    <w:p w14:paraId="0A915C2B" w14:textId="77777777" w:rsidR="0056478B" w:rsidRDefault="0056478B" w:rsidP="00FE39D6">
      <w:pPr>
        <w:pStyle w:val="ListParagraph"/>
        <w:spacing w:after="0"/>
        <w:ind w:left="2160" w:hanging="2160"/>
        <w:rPr>
          <w:rFonts w:ascii="Arial" w:hAnsi="Arial" w:cs="Arial"/>
        </w:rPr>
      </w:pPr>
      <w:r w:rsidRPr="00FE39D6">
        <w:rPr>
          <w:rFonts w:ascii="Arial" w:hAnsi="Arial"/>
          <w:b/>
          <w:u w:val="single"/>
        </w:rPr>
        <w:t>EXCEPTIONS</w:t>
      </w:r>
      <w:r w:rsidRPr="00FE39D6">
        <w:rPr>
          <w:rFonts w:ascii="Arial" w:hAnsi="Arial"/>
          <w:b/>
        </w:rPr>
        <w:t>:</w:t>
      </w:r>
      <w:r w:rsidRPr="00FE39D6">
        <w:rPr>
          <w:rFonts w:ascii="Arial" w:hAnsi="Arial" w:cs="Arial"/>
          <w:b/>
        </w:rPr>
        <w:tab/>
      </w:r>
      <w:r w:rsidRPr="00FE39D6">
        <w:rPr>
          <w:rFonts w:ascii="Arial" w:hAnsi="Arial" w:cs="Arial"/>
        </w:rPr>
        <w:t>A.</w:t>
      </w:r>
      <w:r w:rsidRPr="00FE39D6">
        <w:rPr>
          <w:rFonts w:ascii="Arial" w:hAnsi="Arial" w:cs="Arial"/>
          <w:b/>
        </w:rPr>
        <w:t xml:space="preserve"> </w:t>
      </w:r>
      <w:r w:rsidRPr="00FE39D6">
        <w:rPr>
          <w:rFonts w:ascii="Arial" w:hAnsi="Arial" w:cs="Arial"/>
        </w:rPr>
        <w:t>Library patrons</w:t>
      </w:r>
      <w:r w:rsidR="00F41FA8" w:rsidRPr="00FE39D6">
        <w:rPr>
          <w:rFonts w:ascii="Arial" w:hAnsi="Arial" w:cs="Arial"/>
        </w:rPr>
        <w:t>’</w:t>
      </w:r>
      <w:r w:rsidRPr="00FE39D6">
        <w:rPr>
          <w:rFonts w:ascii="Arial" w:hAnsi="Arial" w:cs="Arial"/>
        </w:rPr>
        <w:t xml:space="preserve"> (18 years and older) contact information (i.e. name, address, email) </w:t>
      </w:r>
      <w:r w:rsidR="00F41FA8" w:rsidRPr="00FE39D6">
        <w:rPr>
          <w:rFonts w:ascii="Arial" w:hAnsi="Arial" w:cs="Arial"/>
        </w:rPr>
        <w:t>will be shared wi</w:t>
      </w:r>
      <w:r w:rsidRPr="00FE39D6">
        <w:rPr>
          <w:rFonts w:ascii="Arial" w:hAnsi="Arial" w:cs="Arial"/>
        </w:rPr>
        <w:t>th the Friends of the Ankeny Library, an independent 5</w:t>
      </w:r>
      <w:r w:rsidR="00F41FA8" w:rsidRPr="00FE39D6">
        <w:rPr>
          <w:rFonts w:ascii="Arial" w:hAnsi="Arial" w:cs="Arial"/>
        </w:rPr>
        <w:t>01 (c) 3 nonprofit organization, unless they opt-out at time of library card application.</w:t>
      </w:r>
    </w:p>
    <w:p w14:paraId="05898BC8" w14:textId="77777777" w:rsidR="003834C8" w:rsidRDefault="003834C8" w:rsidP="00FE39D6">
      <w:pPr>
        <w:pStyle w:val="ListParagraph"/>
        <w:spacing w:after="0"/>
        <w:ind w:left="2160" w:hanging="2160"/>
        <w:rPr>
          <w:rFonts w:ascii="Arial" w:hAnsi="Arial" w:cs="Arial"/>
        </w:rPr>
      </w:pPr>
    </w:p>
    <w:p w14:paraId="08C426F1" w14:textId="77777777" w:rsidR="003834C8" w:rsidRPr="00FE39D6" w:rsidRDefault="003834C8" w:rsidP="00FE39D6">
      <w:pPr>
        <w:pStyle w:val="ListParagraph"/>
        <w:spacing w:after="0"/>
        <w:ind w:left="2160" w:hanging="2160"/>
        <w:rPr>
          <w:rFonts w:ascii="Arial" w:hAnsi="Arial" w:cs="Arial"/>
        </w:rPr>
      </w:pPr>
      <w:r>
        <w:rPr>
          <w:rFonts w:ascii="Arial" w:hAnsi="Arial" w:cs="Arial"/>
        </w:rPr>
        <w:tab/>
        <w:t xml:space="preserve">B.  The title of circulating items accruing late or lost fees </w:t>
      </w:r>
      <w:r w:rsidR="000B3C68">
        <w:rPr>
          <w:rFonts w:ascii="Arial" w:hAnsi="Arial" w:cs="Arial"/>
        </w:rPr>
        <w:t>may</w:t>
      </w:r>
      <w:r>
        <w:rPr>
          <w:rFonts w:ascii="Arial" w:hAnsi="Arial" w:cs="Arial"/>
        </w:rPr>
        <w:t xml:space="preserve"> be shared with </w:t>
      </w:r>
      <w:proofErr w:type="gramStart"/>
      <w:r>
        <w:rPr>
          <w:rFonts w:ascii="Arial" w:hAnsi="Arial" w:cs="Arial"/>
        </w:rPr>
        <w:t>fiscally-responsible</w:t>
      </w:r>
      <w:proofErr w:type="gramEnd"/>
      <w:r>
        <w:rPr>
          <w:rFonts w:ascii="Arial" w:hAnsi="Arial" w:cs="Arial"/>
        </w:rPr>
        <w:t xml:space="preserve"> part</w:t>
      </w:r>
      <w:r w:rsidR="000B3C68">
        <w:rPr>
          <w:rFonts w:ascii="Arial" w:hAnsi="Arial" w:cs="Arial"/>
        </w:rPr>
        <w:t>y</w:t>
      </w:r>
      <w:r>
        <w:rPr>
          <w:rFonts w:ascii="Arial" w:hAnsi="Arial" w:cs="Arial"/>
        </w:rPr>
        <w:t xml:space="preserve"> (e.g. parent/guardian) for cardholders under the age of eighteen</w:t>
      </w:r>
      <w:r w:rsidR="00757BED">
        <w:rPr>
          <w:rFonts w:ascii="Arial" w:hAnsi="Arial" w:cs="Arial"/>
        </w:rPr>
        <w:t>.</w:t>
      </w:r>
      <w:r>
        <w:rPr>
          <w:rFonts w:ascii="Arial" w:hAnsi="Arial" w:cs="Arial"/>
        </w:rPr>
        <w:t xml:space="preserve">  </w:t>
      </w:r>
    </w:p>
    <w:p w14:paraId="68169043" w14:textId="77777777" w:rsidR="0056478B" w:rsidRDefault="0056478B">
      <w:pPr>
        <w:ind w:left="2160" w:hanging="2160"/>
        <w:rPr>
          <w:rFonts w:ascii="Arial" w:hAnsi="Arial"/>
          <w:b w:val="0"/>
          <w:sz w:val="22"/>
        </w:rPr>
      </w:pPr>
    </w:p>
    <w:p w14:paraId="7E26D5EA" w14:textId="77777777" w:rsidR="00801D39" w:rsidRDefault="00801D39">
      <w:pPr>
        <w:rPr>
          <w:rFonts w:ascii="Arial" w:hAnsi="Arial"/>
          <w:sz w:val="22"/>
        </w:rPr>
      </w:pPr>
      <w:r>
        <w:rPr>
          <w:rFonts w:ascii="Arial" w:hAnsi="Arial"/>
          <w:sz w:val="22"/>
          <w:u w:val="single"/>
        </w:rPr>
        <w:t>Adopted by Library Board of Trustees</w:t>
      </w:r>
      <w:r>
        <w:rPr>
          <w:rFonts w:ascii="Arial" w:hAnsi="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p>
    <w:p w14:paraId="32E96181" w14:textId="77777777" w:rsidR="00801D39" w:rsidRDefault="00801D39">
      <w:pPr>
        <w:rPr>
          <w:rFonts w:ascii="Arial" w:hAnsi="Arial"/>
          <w:b w:val="0"/>
          <w:sz w:val="22"/>
        </w:rPr>
      </w:pPr>
    </w:p>
    <w:p w14:paraId="3E4E5021" w14:textId="77777777" w:rsidR="00801D39" w:rsidRDefault="00916E6F">
      <w:pPr>
        <w:rPr>
          <w:rFonts w:ascii="Arial" w:hAnsi="Arial"/>
          <w:b w:val="0"/>
          <w:sz w:val="22"/>
        </w:rPr>
      </w:pPr>
      <w:r>
        <w:rPr>
          <w:rFonts w:ascii="Arial" w:hAnsi="Arial"/>
          <w:b w:val="0"/>
          <w:sz w:val="22"/>
        </w:rPr>
        <w:t>6/19/200</w:t>
      </w:r>
      <w:r w:rsidR="00A477C6">
        <w:rPr>
          <w:rFonts w:ascii="Arial" w:hAnsi="Arial"/>
          <w:b w:val="0"/>
          <w:sz w:val="22"/>
        </w:rPr>
        <w:t>0</w:t>
      </w:r>
    </w:p>
    <w:p w14:paraId="5D64D9A7" w14:textId="77777777" w:rsidR="00801D39" w:rsidRDefault="00801D39">
      <w:pPr>
        <w:rPr>
          <w:rFonts w:ascii="Arial" w:hAnsi="Arial"/>
          <w:b w:val="0"/>
          <w:sz w:val="22"/>
        </w:rPr>
      </w:pPr>
    </w:p>
    <w:p w14:paraId="00FEC971" w14:textId="77777777" w:rsidR="00FE39D6" w:rsidRDefault="00CE78EE">
      <w:pPr>
        <w:rPr>
          <w:rFonts w:ascii="Arial" w:hAnsi="Arial"/>
          <w:sz w:val="22"/>
          <w:u w:val="single"/>
        </w:rPr>
      </w:pPr>
      <w:r w:rsidRPr="00FE39D6">
        <w:rPr>
          <w:rFonts w:ascii="Arial" w:hAnsi="Arial"/>
          <w:sz w:val="22"/>
          <w:u w:val="single"/>
        </w:rPr>
        <w:t xml:space="preserve">Reviewed: </w:t>
      </w:r>
    </w:p>
    <w:p w14:paraId="4982AB7F" w14:textId="77777777" w:rsidR="00801D39" w:rsidRPr="00FE39D6" w:rsidRDefault="00CE78EE">
      <w:pPr>
        <w:rPr>
          <w:rFonts w:ascii="Arial" w:hAnsi="Arial"/>
          <w:b w:val="0"/>
          <w:sz w:val="22"/>
          <w:u w:val="single"/>
        </w:rPr>
      </w:pPr>
      <w:r w:rsidRPr="00FE39D6">
        <w:rPr>
          <w:rFonts w:ascii="Arial" w:hAnsi="Arial"/>
          <w:b w:val="0"/>
          <w:sz w:val="22"/>
        </w:rPr>
        <w:t>6/6/06</w:t>
      </w:r>
    </w:p>
    <w:p w14:paraId="34FA10DD" w14:textId="77777777" w:rsidR="00380423" w:rsidRDefault="00E63373">
      <w:pPr>
        <w:rPr>
          <w:rFonts w:ascii="Arial" w:hAnsi="Arial"/>
          <w:b w:val="0"/>
          <w:sz w:val="22"/>
        </w:rPr>
      </w:pPr>
      <w:r>
        <w:rPr>
          <w:rFonts w:ascii="Arial" w:hAnsi="Arial"/>
          <w:b w:val="0"/>
          <w:sz w:val="22"/>
        </w:rPr>
        <w:lastRenderedPageBreak/>
        <w:t>4/17/14</w:t>
      </w:r>
    </w:p>
    <w:p w14:paraId="7865B889" w14:textId="77777777" w:rsidR="00E63373" w:rsidRPr="00FE39D6" w:rsidRDefault="00E63373">
      <w:pPr>
        <w:rPr>
          <w:rFonts w:ascii="Arial" w:hAnsi="Arial"/>
          <w:b w:val="0"/>
          <w:sz w:val="22"/>
        </w:rPr>
      </w:pPr>
      <w:r>
        <w:rPr>
          <w:rFonts w:ascii="Arial" w:hAnsi="Arial"/>
          <w:b w:val="0"/>
          <w:sz w:val="22"/>
        </w:rPr>
        <w:t>5/20/21</w:t>
      </w:r>
    </w:p>
    <w:p w14:paraId="71656032" w14:textId="77777777" w:rsidR="00CE78EE" w:rsidRDefault="00CE78EE">
      <w:pPr>
        <w:rPr>
          <w:rFonts w:ascii="Arial" w:hAnsi="Arial"/>
          <w:sz w:val="22"/>
        </w:rPr>
      </w:pPr>
    </w:p>
    <w:p w14:paraId="592844E4" w14:textId="77777777" w:rsidR="00F41FA8" w:rsidRDefault="00CE78EE">
      <w:pPr>
        <w:rPr>
          <w:rFonts w:ascii="Arial" w:hAnsi="Arial"/>
          <w:sz w:val="22"/>
          <w:u w:val="single"/>
        </w:rPr>
      </w:pPr>
      <w:r w:rsidRPr="00FE39D6">
        <w:rPr>
          <w:rFonts w:ascii="Arial" w:hAnsi="Arial"/>
          <w:sz w:val="22"/>
          <w:u w:val="single"/>
        </w:rPr>
        <w:t>Revised:</w:t>
      </w:r>
    </w:p>
    <w:p w14:paraId="78E7B9DD" w14:textId="77777777" w:rsidR="00916E6F" w:rsidRDefault="00916E6F">
      <w:pPr>
        <w:rPr>
          <w:rFonts w:ascii="Arial" w:hAnsi="Arial"/>
          <w:b w:val="0"/>
          <w:sz w:val="22"/>
        </w:rPr>
      </w:pPr>
      <w:r w:rsidRPr="00FE39D6">
        <w:rPr>
          <w:rFonts w:ascii="Arial" w:hAnsi="Arial"/>
          <w:b w:val="0"/>
          <w:sz w:val="22"/>
        </w:rPr>
        <w:t>6/19/08</w:t>
      </w:r>
    </w:p>
    <w:p w14:paraId="6CD247B9" w14:textId="77777777" w:rsidR="00201794" w:rsidRDefault="00F41FA8">
      <w:pPr>
        <w:rPr>
          <w:rFonts w:ascii="Arial" w:hAnsi="Arial"/>
          <w:b w:val="0"/>
          <w:sz w:val="22"/>
        </w:rPr>
      </w:pPr>
      <w:r>
        <w:rPr>
          <w:rFonts w:ascii="Arial" w:hAnsi="Arial"/>
          <w:b w:val="0"/>
          <w:sz w:val="22"/>
        </w:rPr>
        <w:t>8/16/18</w:t>
      </w:r>
    </w:p>
    <w:p w14:paraId="5A166889" w14:textId="77777777" w:rsidR="005710DF" w:rsidRPr="005710DF" w:rsidRDefault="005710DF">
      <w:pPr>
        <w:rPr>
          <w:rFonts w:ascii="Arial" w:hAnsi="Arial"/>
          <w:b w:val="0"/>
          <w:sz w:val="22"/>
        </w:rPr>
      </w:pPr>
      <w:r w:rsidRPr="005710DF">
        <w:rPr>
          <w:rFonts w:ascii="Arial" w:hAnsi="Arial"/>
          <w:b w:val="0"/>
          <w:sz w:val="22"/>
        </w:rPr>
        <w:t>1/16/25</w:t>
      </w:r>
    </w:p>
    <w:sectPr w:rsidR="005710DF" w:rsidRPr="005710D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6594"/>
    <w:multiLevelType w:val="hybridMultilevel"/>
    <w:tmpl w:val="84146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D416A"/>
    <w:multiLevelType w:val="singleLevel"/>
    <w:tmpl w:val="88D01E5A"/>
    <w:lvl w:ilvl="0">
      <w:start w:val="1"/>
      <w:numFmt w:val="decimal"/>
      <w:lvlText w:val="%1."/>
      <w:lvlJc w:val="left"/>
      <w:pPr>
        <w:tabs>
          <w:tab w:val="num" w:pos="3240"/>
        </w:tabs>
        <w:ind w:left="3240" w:hanging="360"/>
      </w:pPr>
      <w:rPr>
        <w:rFonts w:hint="default"/>
      </w:rPr>
    </w:lvl>
  </w:abstractNum>
  <w:num w:numId="1" w16cid:durableId="1217935621">
    <w:abstractNumId w:val="1"/>
  </w:num>
  <w:num w:numId="2" w16cid:durableId="561872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8EE"/>
    <w:rsid w:val="000B3C68"/>
    <w:rsid w:val="00195C3A"/>
    <w:rsid w:val="00201794"/>
    <w:rsid w:val="00380423"/>
    <w:rsid w:val="003834C8"/>
    <w:rsid w:val="00454902"/>
    <w:rsid w:val="004E2213"/>
    <w:rsid w:val="004F661C"/>
    <w:rsid w:val="00512418"/>
    <w:rsid w:val="0056478B"/>
    <w:rsid w:val="005710DF"/>
    <w:rsid w:val="00677DDB"/>
    <w:rsid w:val="00681C71"/>
    <w:rsid w:val="00757BED"/>
    <w:rsid w:val="0077403F"/>
    <w:rsid w:val="00801D39"/>
    <w:rsid w:val="00916E6F"/>
    <w:rsid w:val="00970973"/>
    <w:rsid w:val="009E708E"/>
    <w:rsid w:val="00A477C6"/>
    <w:rsid w:val="00B04524"/>
    <w:rsid w:val="00B269B1"/>
    <w:rsid w:val="00B907E4"/>
    <w:rsid w:val="00C816A5"/>
    <w:rsid w:val="00CA1AE8"/>
    <w:rsid w:val="00CE2C32"/>
    <w:rsid w:val="00CE78EE"/>
    <w:rsid w:val="00D96BB9"/>
    <w:rsid w:val="00E63373"/>
    <w:rsid w:val="00F001A5"/>
    <w:rsid w:val="00F41FA8"/>
    <w:rsid w:val="00FB3CD2"/>
    <w:rsid w:val="00FE3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1"/>
    </o:shapelayout>
  </w:shapeDefaults>
  <w:decimalSymbol w:val="."/>
  <w:listSeparator w:val=","/>
  <w14:docId w14:val="0A25BB19"/>
  <w15:chartTrackingRefBased/>
  <w15:docId w15:val="{3DDC2A47-0A61-4709-9773-F76EA70C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8EE"/>
    <w:rPr>
      <w:rFonts w:ascii="Tahoma" w:hAnsi="Tahoma" w:cs="Tahoma"/>
      <w:sz w:val="16"/>
      <w:szCs w:val="16"/>
    </w:rPr>
  </w:style>
  <w:style w:type="character" w:customStyle="1" w:styleId="BalloonTextChar">
    <w:name w:val="Balloon Text Char"/>
    <w:link w:val="BalloonText"/>
    <w:uiPriority w:val="99"/>
    <w:semiHidden/>
    <w:rsid w:val="00CE78EE"/>
    <w:rPr>
      <w:rFonts w:ascii="Tahoma" w:hAnsi="Tahoma" w:cs="Tahoma"/>
      <w:b/>
      <w:sz w:val="16"/>
      <w:szCs w:val="16"/>
    </w:rPr>
  </w:style>
  <w:style w:type="paragraph" w:styleId="ListParagraph">
    <w:name w:val="List Paragraph"/>
    <w:basedOn w:val="Normal"/>
    <w:uiPriority w:val="34"/>
    <w:qFormat/>
    <w:rsid w:val="0056478B"/>
    <w:pPr>
      <w:spacing w:after="200" w:line="276" w:lineRule="auto"/>
      <w:ind w:left="720"/>
      <w:contextualSpacing/>
    </w:pPr>
    <w:rPr>
      <w:rFonts w:ascii="Calibri" w:eastAsia="Calibri" w:hAnsi="Calibr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KIRKENDALL PUBLIC LIBRARY</vt:lpstr>
    </vt:vector>
  </TitlesOfParts>
  <Company>Mercy Hospital Medical Center</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KIRKENDALL PUBLIC LIBRARY</dc:title>
  <dc:subject/>
  <dc:creator>Todd Beveridge</dc:creator>
  <cp:keywords/>
  <dc:description/>
  <cp:lastModifiedBy>Sam Mitchel</cp:lastModifiedBy>
  <cp:revision>2</cp:revision>
  <cp:lastPrinted>2025-01-17T22:25:00Z</cp:lastPrinted>
  <dcterms:created xsi:type="dcterms:W3CDTF">2025-12-03T17:18:00Z</dcterms:created>
  <dcterms:modified xsi:type="dcterms:W3CDTF">2025-12-03T17:18:00Z</dcterms:modified>
</cp:coreProperties>
</file>